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D2" w:rsidRDefault="00CA05D2" w:rsidP="004E1F0C">
      <w:pPr>
        <w:spacing w:line="276" w:lineRule="auto"/>
        <w:jc w:val="center"/>
        <w:rPr>
          <w:b/>
          <w:kern w:val="2"/>
          <w:sz w:val="24"/>
          <w:szCs w:val="24"/>
          <w:lang w:val="es-AR"/>
          <w14:ligatures w14:val="standardContextual"/>
        </w:rPr>
      </w:pPr>
      <w:bookmarkStart w:id="0" w:name="_GoBack"/>
      <w:r>
        <w:rPr>
          <w:b/>
          <w:kern w:val="2"/>
          <w:sz w:val="24"/>
          <w:szCs w:val="24"/>
          <w:lang w:val="es-AR"/>
          <w14:ligatures w14:val="standardContextual"/>
        </w:rPr>
        <w:t xml:space="preserve">ORDENANZA MUNICIPAL Nº </w:t>
      </w:r>
      <w:r w:rsidR="004E1F0C">
        <w:rPr>
          <w:b/>
          <w:kern w:val="2"/>
          <w:sz w:val="24"/>
          <w:szCs w:val="24"/>
          <w:lang w:val="es-AR"/>
          <w14:ligatures w14:val="standardContextual"/>
        </w:rPr>
        <w:t>446</w:t>
      </w:r>
      <w:r>
        <w:rPr>
          <w:b/>
          <w:kern w:val="2"/>
          <w:sz w:val="24"/>
          <w:szCs w:val="24"/>
          <w:lang w:val="es-AR"/>
          <w14:ligatures w14:val="standardContextual"/>
        </w:rPr>
        <w:t>"Registro Municipal de Donantes Voluntarios de Sangre"</w:t>
      </w:r>
      <w:bookmarkEnd w:id="0"/>
      <w:r w:rsidR="000151B8">
        <w:rPr>
          <w:b/>
          <w:kern w:val="2"/>
          <w:sz w:val="24"/>
          <w:szCs w:val="24"/>
          <w:lang w:val="es-AR"/>
          <w14:ligatures w14:val="standardContextual"/>
        </w:rPr>
        <w:t xml:space="preserve"> </w:t>
      </w:r>
      <w:r>
        <w:rPr>
          <w:b/>
          <w:kern w:val="2"/>
          <w:sz w:val="24"/>
          <w:szCs w:val="24"/>
          <w:lang w:val="es-AR"/>
          <w14:ligatures w14:val="standardContextual"/>
        </w:rPr>
        <w:t>GOBERNADOR MANSILLA</w:t>
      </w:r>
    </w:p>
    <w:p w:rsidR="00CA05D2" w:rsidRDefault="004E1F0C" w:rsidP="004E1F0C">
      <w:pPr>
        <w:spacing w:line="276" w:lineRule="auto"/>
        <w:jc w:val="right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Gdor. Mansilla, 30 de diciembre de 2025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VISTO: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La necesidad de contar con un sistema organizado y eficiente para facilitar el acceso a sangre segura y oportuna en beneficio de la comunidad;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Y CONSIDERANDO: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Que la sangre es un recurso vital para salvar vidas y su disponibilidad depende exclusivamente de la donación voluntaria;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Que muchas veces, en situaciones de emergencia, los pacientes y sus familias deben salir a buscar donantes sin contar con una red organizada de apoyo;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Que es fundamental crear herramientas locales que promuevan la solidaridad y fortalezcan el sistema de salud;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</w:p>
    <w:p w:rsidR="00CA05D2" w:rsidRPr="00CA05D2" w:rsidRDefault="00CA05D2" w:rsidP="00CA05D2">
      <w:pPr>
        <w:spacing w:line="276" w:lineRule="auto"/>
        <w:rPr>
          <w:b/>
          <w:kern w:val="2"/>
          <w:sz w:val="24"/>
          <w:szCs w:val="24"/>
          <w:lang w:val="es-AR"/>
          <w14:ligatures w14:val="standardContextual"/>
        </w:rPr>
      </w:pPr>
      <w:r w:rsidRPr="00CA05D2">
        <w:rPr>
          <w:b/>
          <w:kern w:val="2"/>
          <w:sz w:val="24"/>
          <w:szCs w:val="24"/>
          <w:lang w:val="es-AR"/>
          <w14:ligatures w14:val="standardContextual"/>
        </w:rPr>
        <w:t xml:space="preserve">EL HONORABLE CONCEJO DELIBERANTE DE GOBERNADOR MANSILLA SANCIONA CON FUERZA DE </w:t>
      </w:r>
    </w:p>
    <w:p w:rsidR="00CA05D2" w:rsidRPr="00CA05D2" w:rsidRDefault="00CA05D2" w:rsidP="00CA05D2">
      <w:pPr>
        <w:spacing w:line="276" w:lineRule="auto"/>
        <w:jc w:val="center"/>
        <w:rPr>
          <w:b/>
          <w:kern w:val="2"/>
          <w:sz w:val="24"/>
          <w:szCs w:val="24"/>
          <w:lang w:val="es-AR"/>
          <w14:ligatures w14:val="standardContextual"/>
        </w:rPr>
      </w:pPr>
      <w:r w:rsidRPr="00CA05D2">
        <w:rPr>
          <w:b/>
          <w:kern w:val="2"/>
          <w:sz w:val="24"/>
          <w:szCs w:val="24"/>
          <w:lang w:val="es-AR"/>
          <w14:ligatures w14:val="standardContextual"/>
        </w:rPr>
        <w:t>ORDENANZA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ARTÍCULO 1.º: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Créase el Registro Municipal de Donantes Voluntarios para donar sangre, en el ámbito del área de desa</w:t>
      </w:r>
      <w:r w:rsidR="004E1F0C">
        <w:rPr>
          <w:kern w:val="2"/>
          <w:sz w:val="24"/>
          <w:szCs w:val="24"/>
          <w:lang w:val="es-AR"/>
          <w14:ligatures w14:val="standardContextual"/>
        </w:rPr>
        <w:t>rrollo social del municipio de Gobernador M</w:t>
      </w:r>
      <w:r>
        <w:rPr>
          <w:kern w:val="2"/>
          <w:sz w:val="24"/>
          <w:szCs w:val="24"/>
          <w:lang w:val="es-AR"/>
          <w14:ligatures w14:val="standardContextual"/>
        </w:rPr>
        <w:t xml:space="preserve">ansilla, con el objetivo de promover, organizar y facilitar la donación voluntaria y habitual de sangre, en articulación directa con el hospital Nuestra Señora del Carmen. 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ARTÍCULO 2.º: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El Registro funcionara bajo la órbita conjunta del área de desarrollo social y el hospital Nuestra Sra. del Carmen. Quien será responsable de su administración.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ARTÍCULO 3.º: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El registro tendrá como función</w:t>
      </w:r>
    </w:p>
    <w:p w:rsidR="00CA05D2" w:rsidRDefault="00CA05D2" w:rsidP="00CA05D2">
      <w:pPr>
        <w:numPr>
          <w:ilvl w:val="0"/>
          <w:numId w:val="1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Registrar a las personas que manifiesten su voluntad de ser donantes voluntarios de sangre.</w:t>
      </w:r>
    </w:p>
    <w:p w:rsidR="00CA05D2" w:rsidRDefault="00CA05D2" w:rsidP="00CA05D2">
      <w:pPr>
        <w:numPr>
          <w:ilvl w:val="0"/>
          <w:numId w:val="1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Mantener comunicación permanente con el hospital.</w:t>
      </w:r>
    </w:p>
    <w:p w:rsidR="00CA05D2" w:rsidRDefault="00CA05D2" w:rsidP="00CA05D2">
      <w:pPr>
        <w:numPr>
          <w:ilvl w:val="0"/>
          <w:numId w:val="1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lastRenderedPageBreak/>
        <w:t>Promover campañas de concientización y jornadas de donación en conjunto con el hospital.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ARTICULO 4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La inscripción en el Registro será voluntaria, gratuita, confidencial y sin fines de lucro, y podrá realizarse en hospital o área social y también campañas móviles.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 xml:space="preserve">ARTICULO 5 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El hospital de gobernador mansilla será el encargado de convocar a los donantes inscriptos en el registro cuando existan necesidades urgentes o campañas de donación programadas, informado luego al municipio para mantener la base de datos actualizados.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ARTÍCULO 6.º: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Podrán formar parte del Registro todas aquellas personas mayores de 18 años y menores de 65 años, con buen estado de salud y que cumplan los requisitos establecidos por el Ministerio de Salud de la Nación y la Ley Nacional N.º 22.990 de Sangre.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ARTÍCULO 7.º: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El Municipio se compromete a garantizar el resguardo de los datos personales conforme a la Ley de Protección de Datos Personales (Ley N.º 25.326).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ARTÍCULO 8.º: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Institúyase la jornada municipal de donación voluntaria de sangre, a realizarse una vez al año en articulación con el hospital local con el fin de promover la solidaridad, la salud pública y la donación responsable.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ARTÍCULO 9.º: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Autorizase al departamento ejecutivo municipal a reglamentar la presente ordenanza y a coordinar su implementación con l</w:t>
      </w:r>
      <w:r w:rsidR="004E1F0C">
        <w:rPr>
          <w:kern w:val="2"/>
          <w:sz w:val="24"/>
          <w:szCs w:val="24"/>
          <w:lang w:val="es-AR"/>
          <w14:ligatures w14:val="standardContextual"/>
        </w:rPr>
        <w:t>as autoridades del hospital de Gobernador M</w:t>
      </w:r>
      <w:r>
        <w:rPr>
          <w:kern w:val="2"/>
          <w:sz w:val="24"/>
          <w:szCs w:val="24"/>
          <w:lang w:val="es-AR"/>
          <w14:ligatures w14:val="standardContextual"/>
        </w:rPr>
        <w:t>ansilla.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ARTICULO 10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Facultase al departamento ejecutivo a desarrollar compañas de difusión y concientización en escuelas, clubes, instituciones y medios de comunicación locales para fomentar la inscripción en el registro.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ARTÍCULO 11º: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Comuníquese, publíquese, regístrese y archívese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</w:p>
    <w:p w:rsidR="00CA05D2" w:rsidRDefault="00CA05D2" w:rsidP="00CA05D2">
      <w:pPr>
        <w:spacing w:line="276" w:lineRule="auto"/>
        <w:jc w:val="center"/>
        <w:rPr>
          <w:b/>
          <w:bCs/>
          <w:kern w:val="2"/>
          <w:sz w:val="40"/>
          <w:szCs w:val="40"/>
          <w:lang w:val="es-AR"/>
          <w14:ligatures w14:val="standardContextual"/>
        </w:rPr>
      </w:pPr>
      <w:r>
        <w:rPr>
          <w:b/>
          <w:bCs/>
          <w:kern w:val="2"/>
          <w:sz w:val="40"/>
          <w:szCs w:val="40"/>
          <w:lang w:val="es-AR"/>
          <w14:ligatures w14:val="standardContextual"/>
        </w:rPr>
        <w:lastRenderedPageBreak/>
        <w:t>Anexo</w:t>
      </w:r>
    </w:p>
    <w:p w:rsidR="00CA05D2" w:rsidRDefault="00CA05D2" w:rsidP="00CA05D2">
      <w:pPr>
        <w:spacing w:line="276" w:lineRule="auto"/>
        <w:rPr>
          <w:b/>
          <w:bCs/>
          <w:kern w:val="2"/>
          <w:sz w:val="24"/>
          <w:szCs w:val="24"/>
          <w:lang w:val="es-AR"/>
          <w14:ligatures w14:val="standardContextual"/>
        </w:rPr>
      </w:pPr>
      <w:r>
        <w:rPr>
          <w:b/>
          <w:bCs/>
          <w:kern w:val="2"/>
          <w:sz w:val="24"/>
          <w:szCs w:val="24"/>
          <w:lang w:val="es-AR"/>
          <w14:ligatures w14:val="standardContextual"/>
        </w:rPr>
        <w:t>Para tener en cuenta a la hora de donar.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DESAYUNAR, te, mate, café, frutas, gaseosas, dulce, azúcar, macitas, pan, tostadas.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NO CONSUMIR ningún producto lácteo como leche o yogurt, ni productos grasos, facturas.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</w:p>
    <w:p w:rsidR="00CA05D2" w:rsidRDefault="00CA05D2" w:rsidP="00CA05D2">
      <w:pPr>
        <w:spacing w:line="276" w:lineRule="auto"/>
        <w:rPr>
          <w:b/>
          <w:bCs/>
          <w:kern w:val="2"/>
          <w:sz w:val="24"/>
          <w:szCs w:val="24"/>
          <w:u w:val="single"/>
          <w:lang w:val="es-AR"/>
          <w14:ligatures w14:val="standardContextual"/>
        </w:rPr>
      </w:pPr>
      <w:r>
        <w:rPr>
          <w:b/>
          <w:bCs/>
          <w:kern w:val="2"/>
          <w:sz w:val="24"/>
          <w:szCs w:val="24"/>
          <w:u w:val="single"/>
          <w:lang w:val="es-AR"/>
          <w14:ligatures w14:val="standardContextual"/>
        </w:rPr>
        <w:t>REQUISITOS BASICOS PARA DONAR SANGRE</w:t>
      </w:r>
    </w:p>
    <w:p w:rsidR="00CA05D2" w:rsidRDefault="00CA05D2" w:rsidP="00CA05D2">
      <w:pPr>
        <w:numPr>
          <w:ilvl w:val="0"/>
          <w:numId w:val="2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Tener entre 18 y 65 años de edad. Desde los 16 años se puede donar con la autorización de los padres o tutores.</w:t>
      </w:r>
    </w:p>
    <w:p w:rsidR="00CA05D2" w:rsidRDefault="00CA05D2" w:rsidP="00CA05D2">
      <w:pPr>
        <w:numPr>
          <w:ilvl w:val="0"/>
          <w:numId w:val="2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Gozar de buen estado de salud.</w:t>
      </w:r>
    </w:p>
    <w:p w:rsidR="00CA05D2" w:rsidRDefault="00CA05D2" w:rsidP="00CA05D2">
      <w:pPr>
        <w:numPr>
          <w:ilvl w:val="0"/>
          <w:numId w:val="2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 xml:space="preserve">Pesar </w:t>
      </w:r>
      <w:proofErr w:type="spellStart"/>
      <w:r>
        <w:rPr>
          <w:kern w:val="2"/>
          <w:sz w:val="24"/>
          <w:szCs w:val="24"/>
          <w:lang w:val="es-AR"/>
          <w14:ligatures w14:val="standardContextual"/>
        </w:rPr>
        <w:t>mas</w:t>
      </w:r>
      <w:proofErr w:type="spellEnd"/>
      <w:r>
        <w:rPr>
          <w:kern w:val="2"/>
          <w:sz w:val="24"/>
          <w:szCs w:val="24"/>
          <w:lang w:val="es-AR"/>
          <w14:ligatures w14:val="standardContextual"/>
        </w:rPr>
        <w:t xml:space="preserve"> de 50 kilos.</w:t>
      </w:r>
    </w:p>
    <w:p w:rsidR="00CA05D2" w:rsidRDefault="00CA05D2" w:rsidP="00CA05D2">
      <w:pPr>
        <w:numPr>
          <w:ilvl w:val="0"/>
          <w:numId w:val="2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 xml:space="preserve">Tener valores de presión arterial dentro de los </w:t>
      </w:r>
      <w:proofErr w:type="spellStart"/>
      <w:r>
        <w:rPr>
          <w:kern w:val="2"/>
          <w:sz w:val="24"/>
          <w:szCs w:val="24"/>
          <w:lang w:val="es-AR"/>
          <w14:ligatures w14:val="standardContextual"/>
        </w:rPr>
        <w:t>limites</w:t>
      </w:r>
      <w:proofErr w:type="spellEnd"/>
      <w:r>
        <w:rPr>
          <w:kern w:val="2"/>
          <w:sz w:val="24"/>
          <w:szCs w:val="24"/>
          <w:lang w:val="es-AR"/>
          <w14:ligatures w14:val="standardContextual"/>
        </w:rPr>
        <w:t xml:space="preserve"> que se consideran adecuados.</w:t>
      </w:r>
    </w:p>
    <w:p w:rsidR="00CA05D2" w:rsidRDefault="00CA05D2" w:rsidP="00CA05D2">
      <w:pPr>
        <w:numPr>
          <w:ilvl w:val="0"/>
          <w:numId w:val="2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 xml:space="preserve">No presentar fiebre o haber padecido alguna enfermedad en los últimos 7 </w:t>
      </w:r>
      <w:proofErr w:type="spellStart"/>
      <w:r>
        <w:rPr>
          <w:kern w:val="2"/>
          <w:sz w:val="24"/>
          <w:szCs w:val="24"/>
          <w:lang w:val="es-AR"/>
          <w14:ligatures w14:val="standardContextual"/>
        </w:rPr>
        <w:t>dias</w:t>
      </w:r>
      <w:proofErr w:type="spellEnd"/>
      <w:r>
        <w:rPr>
          <w:kern w:val="2"/>
          <w:sz w:val="24"/>
          <w:szCs w:val="24"/>
          <w:lang w:val="es-AR"/>
          <w14:ligatures w14:val="standardContextual"/>
        </w:rPr>
        <w:t>.</w:t>
      </w:r>
    </w:p>
    <w:p w:rsidR="00CA05D2" w:rsidRDefault="00CA05D2" w:rsidP="00CA05D2">
      <w:pPr>
        <w:numPr>
          <w:ilvl w:val="0"/>
          <w:numId w:val="2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Es recomendable haber descansado por lo menos 6 horas de la noche anterior a la donación.</w:t>
      </w:r>
    </w:p>
    <w:p w:rsidR="00CA05D2" w:rsidRDefault="00CA05D2" w:rsidP="00CA05D2">
      <w:pPr>
        <w:numPr>
          <w:ilvl w:val="0"/>
          <w:numId w:val="2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Presentar DNI.</w:t>
      </w:r>
    </w:p>
    <w:p w:rsidR="00CA05D2" w:rsidRDefault="00CA05D2" w:rsidP="00CA05D2">
      <w:pPr>
        <w:numPr>
          <w:ilvl w:val="0"/>
          <w:numId w:val="2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Concurrir con anteojos, si utiliza para lectura.</w:t>
      </w:r>
    </w:p>
    <w:p w:rsidR="00CA05D2" w:rsidRDefault="00CA05D2" w:rsidP="00CA05D2">
      <w:pPr>
        <w:spacing w:line="276" w:lineRule="auto"/>
        <w:rPr>
          <w:b/>
          <w:bCs/>
          <w:kern w:val="2"/>
          <w:sz w:val="24"/>
          <w:szCs w:val="24"/>
          <w:u w:val="single"/>
          <w:lang w:val="es-AR"/>
          <w14:ligatures w14:val="standardContextual"/>
        </w:rPr>
      </w:pPr>
      <w:r>
        <w:rPr>
          <w:b/>
          <w:bCs/>
          <w:kern w:val="2"/>
          <w:sz w:val="24"/>
          <w:szCs w:val="24"/>
          <w:u w:val="single"/>
          <w:lang w:val="es-AR"/>
          <w14:ligatures w14:val="standardContextual"/>
        </w:rPr>
        <w:t>IMPREDIMENTOS PARA DONAR SANGRE</w:t>
      </w:r>
    </w:p>
    <w:p w:rsidR="00CA05D2" w:rsidRDefault="00CA05D2" w:rsidP="00CA05D2">
      <w:pPr>
        <w:numPr>
          <w:ilvl w:val="0"/>
          <w:numId w:val="3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 xml:space="preserve">Enfermedades cardiacas (dolor en el pecho, infarto, </w:t>
      </w:r>
      <w:proofErr w:type="spellStart"/>
      <w:r>
        <w:rPr>
          <w:kern w:val="2"/>
          <w:sz w:val="24"/>
          <w:szCs w:val="24"/>
          <w:lang w:val="es-AR"/>
          <w14:ligatures w14:val="standardContextual"/>
        </w:rPr>
        <w:t>etc</w:t>
      </w:r>
      <w:proofErr w:type="spellEnd"/>
      <w:r>
        <w:rPr>
          <w:kern w:val="2"/>
          <w:sz w:val="24"/>
          <w:szCs w:val="24"/>
          <w:lang w:val="es-AR"/>
          <w14:ligatures w14:val="standardContextual"/>
        </w:rPr>
        <w:t>), pulmonares, asma, bronquial, tuberculosis activa, hipertensión arterial no controlada. Haber padecido accidente cerebrovascular.</w:t>
      </w:r>
    </w:p>
    <w:p w:rsidR="00CA05D2" w:rsidRDefault="00CA05D2" w:rsidP="00CA05D2">
      <w:pPr>
        <w:numPr>
          <w:ilvl w:val="0"/>
          <w:numId w:val="3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 xml:space="preserve">Enfermedades renales, diabetes en tratamiento con insulinas, ulceras gastroduodenal en actividad. </w:t>
      </w:r>
    </w:p>
    <w:p w:rsidR="00CA05D2" w:rsidRDefault="00CA05D2" w:rsidP="00CA05D2">
      <w:pPr>
        <w:numPr>
          <w:ilvl w:val="0"/>
          <w:numId w:val="3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Anemia, trastornos de la coagulación o cáncer.</w:t>
      </w:r>
    </w:p>
    <w:p w:rsidR="00CA05D2" w:rsidRDefault="00CA05D2" w:rsidP="00CA05D2">
      <w:pPr>
        <w:numPr>
          <w:ilvl w:val="0"/>
          <w:numId w:val="3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>Haber tenido hepatitis después de los 10años de vida. Enfermedad de transmisión sexual, sífilis, gonorrea.</w:t>
      </w:r>
    </w:p>
    <w:p w:rsidR="00CA05D2" w:rsidRDefault="00CA05D2" w:rsidP="00CA05D2">
      <w:pPr>
        <w:numPr>
          <w:ilvl w:val="0"/>
          <w:numId w:val="3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 xml:space="preserve">Durante el embarazo, hasta 8 semanas después </w:t>
      </w:r>
      <w:proofErr w:type="spellStart"/>
      <w:r>
        <w:rPr>
          <w:kern w:val="2"/>
          <w:sz w:val="24"/>
          <w:szCs w:val="24"/>
          <w:lang w:val="es-AR"/>
          <w14:ligatures w14:val="standardContextual"/>
        </w:rPr>
        <w:t>de el</w:t>
      </w:r>
      <w:proofErr w:type="spellEnd"/>
      <w:r>
        <w:rPr>
          <w:kern w:val="2"/>
          <w:sz w:val="24"/>
          <w:szCs w:val="24"/>
          <w:lang w:val="es-AR"/>
          <w14:ligatures w14:val="standardContextual"/>
        </w:rPr>
        <w:t xml:space="preserve"> parto o 12 meses luego de la cesaría o aborto.</w:t>
      </w:r>
    </w:p>
    <w:p w:rsidR="00CA05D2" w:rsidRDefault="00CA05D2" w:rsidP="00CA05D2">
      <w:pPr>
        <w:numPr>
          <w:ilvl w:val="0"/>
          <w:numId w:val="3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lastRenderedPageBreak/>
        <w:t xml:space="preserve">Haber tenido en los últimos 12 meses cirugías, tatuajes, perforaciones de la piel en alguna parte del cuerpo o acupuntura. Haber recibido trasfusiones. </w:t>
      </w:r>
    </w:p>
    <w:p w:rsidR="00CA05D2" w:rsidRDefault="00CA05D2" w:rsidP="00CA05D2">
      <w:pPr>
        <w:numPr>
          <w:ilvl w:val="0"/>
          <w:numId w:val="3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r>
        <w:rPr>
          <w:kern w:val="2"/>
          <w:sz w:val="24"/>
          <w:szCs w:val="24"/>
          <w:lang w:val="es-AR"/>
          <w14:ligatures w14:val="standardContextual"/>
        </w:rPr>
        <w:t xml:space="preserve">Relaciones sexuales con pareja ocasional </w:t>
      </w:r>
      <w:proofErr w:type="gramStart"/>
      <w:r>
        <w:rPr>
          <w:kern w:val="2"/>
          <w:sz w:val="24"/>
          <w:szCs w:val="24"/>
          <w:lang w:val="es-AR"/>
          <w14:ligatures w14:val="standardContextual"/>
        </w:rPr>
        <w:t>( no</w:t>
      </w:r>
      <w:proofErr w:type="gramEnd"/>
      <w:r>
        <w:rPr>
          <w:kern w:val="2"/>
          <w:sz w:val="24"/>
          <w:szCs w:val="24"/>
          <w:lang w:val="es-AR"/>
          <w14:ligatures w14:val="standardContextual"/>
        </w:rPr>
        <w:t xml:space="preserve"> estable), aun con protección, sexo por dinero.</w:t>
      </w:r>
    </w:p>
    <w:p w:rsidR="00CA05D2" w:rsidRDefault="00CA05D2" w:rsidP="00CA05D2">
      <w:pPr>
        <w:numPr>
          <w:ilvl w:val="0"/>
          <w:numId w:val="3"/>
        </w:num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  <w:proofErr w:type="spellStart"/>
      <w:r>
        <w:rPr>
          <w:kern w:val="2"/>
          <w:sz w:val="24"/>
          <w:szCs w:val="24"/>
          <w:lang w:val="es-AR"/>
          <w14:ligatures w14:val="standardContextual"/>
        </w:rPr>
        <w:t>Adición</w:t>
      </w:r>
      <w:proofErr w:type="spellEnd"/>
      <w:r>
        <w:rPr>
          <w:kern w:val="2"/>
          <w:sz w:val="24"/>
          <w:szCs w:val="24"/>
          <w:lang w:val="es-AR"/>
          <w14:ligatures w14:val="standardContextual"/>
        </w:rPr>
        <w:t xml:space="preserve"> </w:t>
      </w:r>
      <w:proofErr w:type="gramStart"/>
      <w:r>
        <w:rPr>
          <w:kern w:val="2"/>
          <w:sz w:val="24"/>
          <w:szCs w:val="24"/>
          <w:lang w:val="es-AR"/>
          <w14:ligatures w14:val="standardContextual"/>
        </w:rPr>
        <w:t>a  drogas</w:t>
      </w:r>
      <w:proofErr w:type="gramEnd"/>
      <w:r>
        <w:rPr>
          <w:kern w:val="2"/>
          <w:sz w:val="24"/>
          <w:szCs w:val="24"/>
          <w:lang w:val="es-AR"/>
          <w14:ligatures w14:val="standardContextual"/>
        </w:rPr>
        <w:t>.</w:t>
      </w:r>
    </w:p>
    <w:p w:rsidR="00CA05D2" w:rsidRDefault="00CA05D2" w:rsidP="00CA05D2">
      <w:pPr>
        <w:spacing w:line="276" w:lineRule="auto"/>
        <w:rPr>
          <w:kern w:val="2"/>
          <w:sz w:val="24"/>
          <w:szCs w:val="24"/>
          <w:lang w:val="es-AR"/>
          <w14:ligatures w14:val="standardContextual"/>
        </w:rPr>
      </w:pPr>
    </w:p>
    <w:p w:rsidR="00CA05D2" w:rsidRDefault="00CA05D2" w:rsidP="00CA05D2">
      <w:pPr>
        <w:shd w:val="clear" w:color="auto" w:fill="FFFFFF"/>
        <w:spacing w:after="0" w:line="360" w:lineRule="auto"/>
        <w:ind w:left="227"/>
        <w:jc w:val="both"/>
        <w:rPr>
          <w:rFonts w:ascii="Verdana" w:eastAsia="Times New Roman" w:hAnsi="Verdana" w:cs="Arial"/>
          <w:color w:val="222222"/>
          <w:lang w:eastAsia="es-ES"/>
        </w:rPr>
      </w:pPr>
    </w:p>
    <w:p w:rsidR="00CA05D2" w:rsidRDefault="00CA05D2" w:rsidP="00CA05D2">
      <w:pPr>
        <w:shd w:val="clear" w:color="auto" w:fill="FFFFFF"/>
        <w:spacing w:after="0" w:line="360" w:lineRule="auto"/>
        <w:ind w:left="227"/>
        <w:jc w:val="both"/>
        <w:rPr>
          <w:rFonts w:ascii="Verdana" w:eastAsia="Times New Roman" w:hAnsi="Verdana" w:cs="Arial"/>
          <w:color w:val="222222"/>
          <w:lang w:eastAsia="es-ES"/>
        </w:rPr>
      </w:pPr>
    </w:p>
    <w:p w:rsidR="00CA05D2" w:rsidRDefault="00CA05D2" w:rsidP="00CA05D2">
      <w:pPr>
        <w:rPr>
          <w:rFonts w:ascii="Arial" w:hAnsi="Arial" w:cs="Arial"/>
        </w:rPr>
      </w:pPr>
    </w:p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E85"/>
    <w:multiLevelType w:val="hybridMultilevel"/>
    <w:tmpl w:val="3D72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110F"/>
    <w:multiLevelType w:val="hybridMultilevel"/>
    <w:tmpl w:val="358A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5E35"/>
    <w:multiLevelType w:val="hybridMultilevel"/>
    <w:tmpl w:val="C502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D2"/>
    <w:rsid w:val="000151B8"/>
    <w:rsid w:val="00037BEC"/>
    <w:rsid w:val="00101996"/>
    <w:rsid w:val="004E1F0C"/>
    <w:rsid w:val="00750444"/>
    <w:rsid w:val="00CA05D2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59485-76FF-4F2E-AF4F-E721330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5D2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F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2</cp:revision>
  <cp:lastPrinted>2025-12-29T23:56:00Z</cp:lastPrinted>
  <dcterms:created xsi:type="dcterms:W3CDTF">2025-12-30T00:05:00Z</dcterms:created>
  <dcterms:modified xsi:type="dcterms:W3CDTF">2025-12-30T00:05:00Z</dcterms:modified>
</cp:coreProperties>
</file>