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9E" w:rsidRPr="00BB039E" w:rsidRDefault="00BB039E" w:rsidP="00BB039E">
      <w:pPr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ORDENANZA MUNICIPAL Nº 422 RATIFICANDO DECRETO Nº 117/24</w:t>
      </w:r>
    </w:p>
    <w:p w:rsidR="00BB039E" w:rsidRPr="00BB039E" w:rsidRDefault="00BB039E" w:rsidP="00BB039E">
      <w:pPr>
        <w:jc w:val="right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Gdor. Mansilla, 27</w:t>
      </w:r>
      <w:r w:rsidRPr="00BB039E">
        <w:rPr>
          <w:rFonts w:ascii="Book Antiqua" w:hAnsi="Book Antiqua" w:cs="Arial"/>
          <w:sz w:val="24"/>
          <w:szCs w:val="24"/>
        </w:rPr>
        <w:t xml:space="preserve"> de </w:t>
      </w:r>
      <w:r>
        <w:rPr>
          <w:rFonts w:ascii="Book Antiqua" w:hAnsi="Book Antiqua" w:cs="Arial"/>
          <w:sz w:val="24"/>
          <w:szCs w:val="24"/>
        </w:rPr>
        <w:t>dic</w:t>
      </w:r>
      <w:r w:rsidRPr="00BB039E">
        <w:rPr>
          <w:rFonts w:ascii="Book Antiqua" w:hAnsi="Book Antiqua" w:cs="Arial"/>
          <w:sz w:val="24"/>
          <w:szCs w:val="24"/>
        </w:rPr>
        <w:t>iembre de 2024</w:t>
      </w:r>
    </w:p>
    <w:p w:rsidR="00BB039E" w:rsidRPr="00BB039E" w:rsidRDefault="00BB039E" w:rsidP="00BB039E">
      <w:pPr>
        <w:rPr>
          <w:rFonts w:ascii="Book Antiqua" w:hAnsi="Book Antiqua" w:cs="Arial"/>
          <w:sz w:val="24"/>
          <w:szCs w:val="24"/>
        </w:rPr>
      </w:pPr>
    </w:p>
    <w:p w:rsidR="00BB039E" w:rsidRPr="00BB039E" w:rsidRDefault="00BB039E" w:rsidP="00BB039E">
      <w:pPr>
        <w:rPr>
          <w:rFonts w:ascii="Book Antiqua" w:hAnsi="Book Antiqua" w:cs="Arial"/>
          <w:b/>
          <w:sz w:val="24"/>
          <w:szCs w:val="24"/>
        </w:rPr>
      </w:pPr>
    </w:p>
    <w:p w:rsidR="00BB039E" w:rsidRPr="00BB039E" w:rsidRDefault="00BB039E" w:rsidP="00BB039E">
      <w:pPr>
        <w:rPr>
          <w:rFonts w:ascii="Book Antiqua" w:hAnsi="Book Antiqua" w:cs="Arial"/>
          <w:b/>
          <w:sz w:val="24"/>
          <w:szCs w:val="24"/>
        </w:rPr>
      </w:pPr>
      <w:r w:rsidRPr="00BB039E">
        <w:rPr>
          <w:rFonts w:ascii="Book Antiqua" w:hAnsi="Book Antiqua" w:cs="Arial"/>
          <w:b/>
          <w:sz w:val="24"/>
          <w:szCs w:val="24"/>
        </w:rPr>
        <w:t>VISTO Y CONSIDERANDO</w:t>
      </w:r>
    </w:p>
    <w:p w:rsidR="00BB039E" w:rsidRPr="00BB039E" w:rsidRDefault="00BB039E" w:rsidP="00BB039E">
      <w:pPr>
        <w:rPr>
          <w:rFonts w:ascii="Book Antiqua" w:hAnsi="Book Antiqua" w:cs="Arial"/>
          <w:sz w:val="24"/>
          <w:szCs w:val="24"/>
        </w:rPr>
      </w:pPr>
      <w:r w:rsidRPr="00BB039E">
        <w:rPr>
          <w:rFonts w:ascii="Book Antiqua" w:hAnsi="Book Antiqua" w:cs="Arial"/>
          <w:sz w:val="24"/>
          <w:szCs w:val="24"/>
        </w:rPr>
        <w:t>Que la Sra. Tesorera Municipal Paola Teresita Brutti, DNI 32.082.065, legajo Nº 34 ha t</w:t>
      </w:r>
      <w:r>
        <w:rPr>
          <w:rFonts w:ascii="Book Antiqua" w:hAnsi="Book Antiqua" w:cs="Arial"/>
          <w:sz w:val="24"/>
          <w:szCs w:val="24"/>
        </w:rPr>
        <w:t>omado licencia desde el lunes 20 de noviembre al día lunes 20 de enero de 2025 al día jueves 30 de enero inclusive de es</w:t>
      </w:r>
      <w:r w:rsidRPr="00BB039E">
        <w:rPr>
          <w:rFonts w:ascii="Book Antiqua" w:hAnsi="Book Antiqua" w:cs="Arial"/>
          <w:sz w:val="24"/>
          <w:szCs w:val="24"/>
        </w:rPr>
        <w:t>e año.</w:t>
      </w:r>
    </w:p>
    <w:p w:rsidR="00BB039E" w:rsidRPr="00BB039E" w:rsidRDefault="00BB039E" w:rsidP="00BB039E">
      <w:pPr>
        <w:rPr>
          <w:rFonts w:ascii="Book Antiqua" w:hAnsi="Book Antiqua" w:cs="Arial"/>
          <w:sz w:val="24"/>
          <w:szCs w:val="24"/>
        </w:rPr>
      </w:pPr>
      <w:r w:rsidRPr="00BB039E">
        <w:rPr>
          <w:rFonts w:ascii="Book Antiqua" w:hAnsi="Book Antiqua" w:cs="Arial"/>
          <w:sz w:val="24"/>
          <w:szCs w:val="24"/>
        </w:rPr>
        <w:t>Que, mientras duró la licencia antes referida, se designó en su reemplazo a la Sra. Susana Rita Bertola, DNI 28.238.692, legajo Nº 011.</w:t>
      </w:r>
    </w:p>
    <w:p w:rsidR="00BB039E" w:rsidRPr="00BB039E" w:rsidRDefault="00BB039E" w:rsidP="00BB039E">
      <w:pPr>
        <w:rPr>
          <w:rFonts w:ascii="Book Antiqua" w:hAnsi="Book Antiqua" w:cs="Arial"/>
          <w:sz w:val="24"/>
          <w:szCs w:val="24"/>
        </w:rPr>
      </w:pPr>
      <w:r w:rsidRPr="00BB039E">
        <w:rPr>
          <w:rFonts w:ascii="Book Antiqua" w:hAnsi="Book Antiqua" w:cs="Arial"/>
          <w:sz w:val="24"/>
          <w:szCs w:val="24"/>
        </w:rPr>
        <w:t>Qué, asimismo, ha reemplazado a la Sra. Susana Rita Bertola en sus funciones de Jefa de Rentas Municipal, la Sra. María Gimena Ramírez, DNI 27.839.991, legajo 009.</w:t>
      </w:r>
    </w:p>
    <w:p w:rsidR="00BB039E" w:rsidRPr="00BB039E" w:rsidRDefault="00BB039E" w:rsidP="00BB039E">
      <w:pPr>
        <w:rPr>
          <w:rFonts w:ascii="Book Antiqua" w:hAnsi="Book Antiqua" w:cs="Arial"/>
          <w:sz w:val="24"/>
          <w:szCs w:val="24"/>
        </w:rPr>
      </w:pPr>
      <w:r w:rsidRPr="00BB039E">
        <w:rPr>
          <w:rFonts w:ascii="Book Antiqua" w:hAnsi="Book Antiqua" w:cs="Arial"/>
          <w:sz w:val="24"/>
          <w:szCs w:val="24"/>
        </w:rPr>
        <w:t>Por lo tanto, el Honorable Concejo deliberante de Gdor. Mansilla, sanciona con fuerza de</w:t>
      </w:r>
    </w:p>
    <w:p w:rsidR="00BB039E" w:rsidRPr="00BB039E" w:rsidRDefault="00BB039E" w:rsidP="00BB039E">
      <w:pPr>
        <w:jc w:val="center"/>
        <w:rPr>
          <w:rFonts w:ascii="Book Antiqua" w:hAnsi="Book Antiqua" w:cs="Arial"/>
          <w:b/>
          <w:sz w:val="24"/>
          <w:szCs w:val="24"/>
        </w:rPr>
      </w:pPr>
      <w:r w:rsidRPr="00BB039E">
        <w:rPr>
          <w:rFonts w:ascii="Book Antiqua" w:hAnsi="Book Antiqua" w:cs="Arial"/>
          <w:b/>
          <w:sz w:val="24"/>
          <w:szCs w:val="24"/>
        </w:rPr>
        <w:t>ORDENANZA</w:t>
      </w:r>
    </w:p>
    <w:p w:rsidR="00BB039E" w:rsidRPr="00BB039E" w:rsidRDefault="00BB039E" w:rsidP="00BB039E">
      <w:pPr>
        <w:rPr>
          <w:rFonts w:ascii="Book Antiqua" w:hAnsi="Book Antiqua" w:cs="Arial"/>
          <w:sz w:val="24"/>
          <w:szCs w:val="24"/>
        </w:rPr>
      </w:pPr>
      <w:r w:rsidRPr="00BB039E">
        <w:rPr>
          <w:rFonts w:ascii="Book Antiqua" w:hAnsi="Book Antiqua" w:cs="Arial"/>
          <w:b/>
          <w:sz w:val="24"/>
          <w:szCs w:val="24"/>
          <w:u w:val="single"/>
        </w:rPr>
        <w:t xml:space="preserve">Artículo 1º: </w:t>
      </w:r>
      <w:r w:rsidRPr="00BB039E">
        <w:rPr>
          <w:rFonts w:ascii="Book Antiqua" w:hAnsi="Book Antiqua" w:cs="Arial"/>
          <w:sz w:val="24"/>
          <w:szCs w:val="24"/>
        </w:rPr>
        <w:t>Licencia otorgada a la Sra. Tesorera Municipal Sra. Paola Teresita Brutti, DNI 32.0</w:t>
      </w:r>
      <w:r>
        <w:rPr>
          <w:rFonts w:ascii="Book Antiqua" w:hAnsi="Book Antiqua" w:cs="Arial"/>
          <w:sz w:val="24"/>
          <w:szCs w:val="24"/>
        </w:rPr>
        <w:t>82.065, legajo Nº 034, desde</w:t>
      </w:r>
      <w:r w:rsidRPr="00BB039E">
        <w:rPr>
          <w:rFonts w:ascii="Book Antiqua" w:hAnsi="Book Antiqua" w:cs="Arial"/>
          <w:sz w:val="24"/>
          <w:szCs w:val="24"/>
        </w:rPr>
        <w:t xml:space="preserve"> día lunes 20 de enero de 2025 al día jueves 30 de enero</w:t>
      </w:r>
      <w:r w:rsidRPr="00BB039E">
        <w:rPr>
          <w:rFonts w:ascii="Book Antiqua" w:hAnsi="Book Antiqua" w:cs="Arial"/>
          <w:sz w:val="24"/>
          <w:szCs w:val="24"/>
        </w:rPr>
        <w:t xml:space="preserve"> de </w:t>
      </w:r>
      <w:r>
        <w:rPr>
          <w:rFonts w:ascii="Book Antiqua" w:hAnsi="Book Antiqua" w:cs="Arial"/>
          <w:sz w:val="24"/>
          <w:szCs w:val="24"/>
        </w:rPr>
        <w:t>2025</w:t>
      </w:r>
      <w:bookmarkStart w:id="0" w:name="_GoBack"/>
      <w:bookmarkEnd w:id="0"/>
      <w:r w:rsidRPr="00BB039E">
        <w:rPr>
          <w:rFonts w:ascii="Book Antiqua" w:hAnsi="Book Antiqua" w:cs="Arial"/>
          <w:sz w:val="24"/>
          <w:szCs w:val="24"/>
        </w:rPr>
        <w:t>.</w:t>
      </w:r>
    </w:p>
    <w:p w:rsidR="00BB039E" w:rsidRPr="00BB039E" w:rsidRDefault="00BB039E" w:rsidP="00BB039E">
      <w:pPr>
        <w:rPr>
          <w:rFonts w:ascii="Book Antiqua" w:hAnsi="Book Antiqua" w:cs="Arial"/>
          <w:sz w:val="24"/>
          <w:szCs w:val="24"/>
        </w:rPr>
      </w:pPr>
      <w:r w:rsidRPr="00BB039E">
        <w:rPr>
          <w:rFonts w:ascii="Book Antiqua" w:hAnsi="Book Antiqua" w:cs="Arial"/>
          <w:b/>
          <w:sz w:val="24"/>
          <w:szCs w:val="24"/>
          <w:u w:val="single"/>
        </w:rPr>
        <w:t>Artículo 2º:</w:t>
      </w:r>
      <w:r w:rsidRPr="00BB039E">
        <w:rPr>
          <w:rFonts w:ascii="Book Antiqua" w:hAnsi="Book Antiqua" w:cs="Arial"/>
          <w:sz w:val="24"/>
          <w:szCs w:val="24"/>
        </w:rPr>
        <w:t xml:space="preserve"> Designada para su reemplazo a la Sra. Susana Rita Bertola, DNI 28.238.692, legajo Nº 011.</w:t>
      </w:r>
    </w:p>
    <w:p w:rsidR="00BB039E" w:rsidRPr="00BB039E" w:rsidRDefault="00BB039E" w:rsidP="00BB039E">
      <w:pPr>
        <w:rPr>
          <w:rFonts w:ascii="Book Antiqua" w:hAnsi="Book Antiqua" w:cs="Arial"/>
          <w:sz w:val="24"/>
          <w:szCs w:val="24"/>
        </w:rPr>
      </w:pPr>
      <w:r w:rsidRPr="00BB039E">
        <w:rPr>
          <w:rFonts w:ascii="Book Antiqua" w:hAnsi="Book Antiqua" w:cs="Arial"/>
          <w:b/>
          <w:sz w:val="24"/>
          <w:szCs w:val="24"/>
          <w:u w:val="single"/>
        </w:rPr>
        <w:t>Artículo 3º:</w:t>
      </w:r>
      <w:r w:rsidRPr="00BB039E">
        <w:rPr>
          <w:rFonts w:ascii="Book Antiqua" w:hAnsi="Book Antiqua" w:cs="Arial"/>
          <w:sz w:val="24"/>
          <w:szCs w:val="24"/>
        </w:rPr>
        <w:t xml:space="preserve"> Designada en reemplazo de la Sra. Susana Rita Bertola, a cargo de Rentas Municipal, a la Sra. María Gimena Ramírez, DNI 27.839.991, legajo Nº 009.</w:t>
      </w:r>
    </w:p>
    <w:p w:rsidR="00BB039E" w:rsidRPr="00BB039E" w:rsidRDefault="00BB039E" w:rsidP="00BB039E">
      <w:pPr>
        <w:rPr>
          <w:rFonts w:ascii="Book Antiqua" w:hAnsi="Book Antiqua" w:cs="Arial"/>
          <w:sz w:val="24"/>
          <w:szCs w:val="24"/>
        </w:rPr>
      </w:pPr>
      <w:r w:rsidRPr="00BB039E">
        <w:rPr>
          <w:rFonts w:ascii="Book Antiqua" w:hAnsi="Book Antiqua" w:cs="Arial"/>
          <w:b/>
          <w:sz w:val="24"/>
          <w:szCs w:val="24"/>
          <w:u w:val="single"/>
        </w:rPr>
        <w:t>Artículo 4º:</w:t>
      </w:r>
      <w:r w:rsidRPr="00BB039E">
        <w:rPr>
          <w:rFonts w:ascii="Book Antiqua" w:hAnsi="Book Antiqua" w:cs="Arial"/>
          <w:sz w:val="24"/>
          <w:szCs w:val="24"/>
        </w:rPr>
        <w:t xml:space="preserve"> Comunicar debidamente la presente, y a contaduría a efectos de realizar adecuaciones presupuestarias correspondientes.</w:t>
      </w:r>
    </w:p>
    <w:p w:rsidR="00037BEC" w:rsidRPr="00BB039E" w:rsidRDefault="00037BEC">
      <w:pPr>
        <w:rPr>
          <w:rFonts w:ascii="Book Antiqua" w:hAnsi="Book Antiqua"/>
          <w:sz w:val="24"/>
          <w:szCs w:val="24"/>
        </w:rPr>
      </w:pPr>
    </w:p>
    <w:sectPr w:rsidR="00037BEC" w:rsidRPr="00BB039E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9E"/>
    <w:rsid w:val="00037BEC"/>
    <w:rsid w:val="00750444"/>
    <w:rsid w:val="00BB039E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5E8A"/>
  <w15:chartTrackingRefBased/>
  <w15:docId w15:val="{DDCB18E8-F231-4EB5-90CE-07948880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39E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3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cp:lastPrinted>2024-12-27T13:42:00Z</cp:lastPrinted>
  <dcterms:created xsi:type="dcterms:W3CDTF">2024-12-27T13:35:00Z</dcterms:created>
  <dcterms:modified xsi:type="dcterms:W3CDTF">2024-12-27T13:42:00Z</dcterms:modified>
</cp:coreProperties>
</file>