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CF2" w:rsidRPr="00172CF2" w:rsidRDefault="00172CF2" w:rsidP="00172CF2">
      <w:pPr>
        <w:jc w:val="center"/>
        <w:rPr>
          <w:b/>
        </w:rPr>
      </w:pPr>
      <w:r>
        <w:rPr>
          <w:b/>
        </w:rPr>
        <w:t>ORDENANZA MUNICIP</w:t>
      </w:r>
      <w:bookmarkStart w:id="0" w:name="_GoBack"/>
      <w:bookmarkEnd w:id="0"/>
      <w:r>
        <w:rPr>
          <w:b/>
        </w:rPr>
        <w:t>AL Nº 417</w:t>
      </w:r>
      <w:r w:rsidRPr="00172CF2">
        <w:rPr>
          <w:b/>
        </w:rPr>
        <w:t xml:space="preserve"> “DISPONIENDO EXENCIÓN</w:t>
      </w:r>
    </w:p>
    <w:p w:rsidR="00172CF2" w:rsidRPr="00172CF2" w:rsidRDefault="00172CF2" w:rsidP="00172CF2">
      <w:pPr>
        <w:jc w:val="right"/>
      </w:pPr>
      <w:r w:rsidRPr="00172CF2">
        <w:t xml:space="preserve">Gdor. Mansilla, </w:t>
      </w:r>
      <w:r>
        <w:t xml:space="preserve">12 de diciembre </w:t>
      </w:r>
      <w:r w:rsidRPr="00172CF2">
        <w:t>de 2024</w:t>
      </w:r>
    </w:p>
    <w:p w:rsidR="00172CF2" w:rsidRPr="00172CF2" w:rsidRDefault="00172CF2" w:rsidP="00172CF2">
      <w:pPr>
        <w:rPr>
          <w:b/>
        </w:rPr>
      </w:pPr>
      <w:r w:rsidRPr="00172CF2">
        <w:rPr>
          <w:b/>
        </w:rPr>
        <w:t>VISTO:</w:t>
      </w:r>
    </w:p>
    <w:p w:rsidR="00172CF2" w:rsidRPr="00172CF2" w:rsidRDefault="00172CF2" w:rsidP="00172CF2">
      <w:r w:rsidRPr="00172CF2">
        <w:t>La Ordenanza Impositiva vigente para la Municipalidad de Gdor. Mansilla, lo establecido en la Ordenanza Nº 05/99 y el Decreto Municipal reglamentario Nº 18/99 sobre normativa de promoción Industrial. Lo propio que determina las facultades del art. 11 ss y cc de la Ley 10.027, Ley 10.028 y sus modificatorias, y:</w:t>
      </w:r>
    </w:p>
    <w:p w:rsidR="00172CF2" w:rsidRPr="00172CF2" w:rsidRDefault="00172CF2" w:rsidP="00172CF2">
      <w:pPr>
        <w:rPr>
          <w:b/>
        </w:rPr>
      </w:pPr>
      <w:r w:rsidRPr="00172CF2">
        <w:rPr>
          <w:b/>
        </w:rPr>
        <w:t>CONSIDERANDO:</w:t>
      </w:r>
    </w:p>
    <w:p w:rsidR="00172CF2" w:rsidRPr="00172CF2" w:rsidRDefault="00172CF2" w:rsidP="00172CF2">
      <w:r w:rsidRPr="00172CF2">
        <w:t>Que el Departamento Ejecutivo Municipal envía al HCD de esta ciudad, para su tratamiento, el Proyecto de Ordenanza por el que solicita la aprobación para la exención de pago de tasas y contribuciones, a favor de la empresa LDC.</w:t>
      </w:r>
    </w:p>
    <w:p w:rsidR="00172CF2" w:rsidRPr="00172CF2" w:rsidRDefault="00172CF2" w:rsidP="00172CF2">
      <w:r w:rsidRPr="00172CF2">
        <w:t xml:space="preserve">Que nuestra localidad se encuentra en proceso de instalación un nuevo emprendimiento comercial iniciado y llevado adelante por la empresa Louis </w:t>
      </w:r>
      <w:proofErr w:type="spellStart"/>
      <w:r w:rsidRPr="00172CF2">
        <w:t>Dreyfus</w:t>
      </w:r>
      <w:proofErr w:type="spellEnd"/>
      <w:r w:rsidRPr="00172CF2">
        <w:t xml:space="preserve"> Company (LDC). –</w:t>
      </w:r>
    </w:p>
    <w:p w:rsidR="00172CF2" w:rsidRPr="00172CF2" w:rsidRDefault="00172CF2" w:rsidP="00172CF2">
      <w:r w:rsidRPr="00172CF2">
        <w:t>Que el mismo constituye un evento de suma importancia para nuestra localidad en que no solamente se ve beneficiada por la práctica comercial de que se trata, específicamente agrícola y sus derivados, sino también porque indirectamente crea posibilidades de trabajo y mano de obra genuina en nuestra localidad. –</w:t>
      </w:r>
    </w:p>
    <w:p w:rsidR="00172CF2" w:rsidRPr="00172CF2" w:rsidRDefault="00172CF2" w:rsidP="00172CF2">
      <w:r w:rsidRPr="00172CF2">
        <w:t>Que la normativa mencionada aprueba para las empresas ubicadas en el Parque Industrial local un régimen de Promoción Industrial con beneficios impositivos. –</w:t>
      </w:r>
    </w:p>
    <w:p w:rsidR="00172CF2" w:rsidRPr="00172CF2" w:rsidRDefault="00172CF2" w:rsidP="00172CF2">
      <w:r w:rsidRPr="00172CF2">
        <w:t>Que, si bien la empresa LDC no se halla ubicada en dicho predio por lo que no estaría sujeta formalmente a tales beneficios, el espíritu con que se ha dictado la misma Ordenanza 05/99 inspira los principios de prosperidad económica y beneficio comercial aplicable a este caso, es decir extensibles al esfuerzo comercial de sus propietarios y a la importancia del objeto de dicha producción en gran escala. –</w:t>
      </w:r>
    </w:p>
    <w:p w:rsidR="00172CF2" w:rsidRDefault="00172CF2" w:rsidP="00172CF2">
      <w:r w:rsidRPr="00172CF2">
        <w:t>Que por tanto el Municipio de Gdor. Mansilla cree propician el presente para extender la exención de Tasas en sus diversos conceptos y contribuciones que así se enumeren en el plexo normativo vigente, a la empresa LDC mientras permanezca activo su emprendimiento y por el plazo de 2 años desde el presente.</w:t>
      </w:r>
    </w:p>
    <w:p w:rsidR="00172CF2" w:rsidRDefault="00172CF2" w:rsidP="00172CF2">
      <w:r>
        <w:t xml:space="preserve">Por todo ello, el Honorable Concejo Deliberante sanciona con fuerza de </w:t>
      </w:r>
    </w:p>
    <w:p w:rsidR="00172CF2" w:rsidRPr="00172CF2" w:rsidRDefault="00172CF2" w:rsidP="00172CF2">
      <w:pPr>
        <w:jc w:val="center"/>
        <w:rPr>
          <w:b/>
        </w:rPr>
      </w:pPr>
      <w:r w:rsidRPr="00172CF2">
        <w:rPr>
          <w:b/>
        </w:rPr>
        <w:t>ORDENANZA</w:t>
      </w:r>
    </w:p>
    <w:p w:rsidR="00172CF2" w:rsidRPr="00172CF2" w:rsidRDefault="00172CF2" w:rsidP="00172CF2">
      <w:r w:rsidRPr="00172CF2">
        <w:rPr>
          <w:b/>
        </w:rPr>
        <w:t>Artículo 1</w:t>
      </w:r>
      <w:r w:rsidRPr="00172CF2">
        <w:t>: Disponer eximir a la empresa LDC por los fundamentos dados en los considerandos, el pago de Tasas Municipales y Contribuciones por un período de 2 años a contar desde la fecha de promulgación de esta ordenanza y mientras permanezca activo el objeto comercial de dicho emprendimiento y con opción a ampliar ese tiempo a futuro.</w:t>
      </w:r>
    </w:p>
    <w:p w:rsidR="00172CF2" w:rsidRPr="00172CF2" w:rsidRDefault="00172CF2" w:rsidP="00172CF2">
      <w:r w:rsidRPr="00172CF2">
        <w:rPr>
          <w:b/>
        </w:rPr>
        <w:t>Artículo 2:</w:t>
      </w:r>
      <w:r w:rsidRPr="00172CF2">
        <w:t xml:space="preserve"> En retribución a dicha exención, oportunamente generen un vínculo y apoyo a las Instituciones locales, colaborando en sus necesidades económicas. –</w:t>
      </w:r>
    </w:p>
    <w:p w:rsidR="00172CF2" w:rsidRPr="00172CF2" w:rsidRDefault="00172CF2" w:rsidP="00172CF2">
      <w:r w:rsidRPr="00172CF2">
        <w:rPr>
          <w:b/>
        </w:rPr>
        <w:t>Artículo 3:</w:t>
      </w:r>
      <w:r w:rsidRPr="00172CF2">
        <w:t xml:space="preserve"> Comunicar el presente a Contaduría y Rentas Municipales a sus efectos. –</w:t>
      </w:r>
    </w:p>
    <w:p w:rsidR="00172CF2" w:rsidRPr="00172CF2" w:rsidRDefault="00172CF2" w:rsidP="00172CF2">
      <w:r w:rsidRPr="00172CF2">
        <w:rPr>
          <w:b/>
        </w:rPr>
        <w:t>Artículo 4:</w:t>
      </w:r>
      <w:r w:rsidRPr="00172CF2">
        <w:t xml:space="preserve"> Registrar, comunicar y oportunamente archivar. -</w:t>
      </w:r>
    </w:p>
    <w:p w:rsidR="00037BEC" w:rsidRDefault="00037BEC"/>
    <w:sectPr w:rsidR="00037BEC" w:rsidSect="00F43AFC">
      <w:pgSz w:w="11906" w:h="16838"/>
      <w:pgMar w:top="1701"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F2"/>
    <w:rsid w:val="00037BEC"/>
    <w:rsid w:val="00172CF2"/>
    <w:rsid w:val="00750444"/>
    <w:rsid w:val="00F43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1240"/>
  <w15:chartTrackingRefBased/>
  <w15:docId w15:val="{1EF51C5A-9145-452B-9730-A1269F15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72C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2C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8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2313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  muni</dc:creator>
  <cp:keywords/>
  <dc:description/>
  <cp:lastModifiedBy>concejo  muni</cp:lastModifiedBy>
  <cp:revision>1</cp:revision>
  <cp:lastPrinted>2024-12-11T23:40:00Z</cp:lastPrinted>
  <dcterms:created xsi:type="dcterms:W3CDTF">2024-12-11T23:35:00Z</dcterms:created>
  <dcterms:modified xsi:type="dcterms:W3CDTF">2024-12-11T23:41:00Z</dcterms:modified>
</cp:coreProperties>
</file>