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1F" w:rsidRDefault="00DB5E1F" w:rsidP="00A34941">
      <w:pPr>
        <w:tabs>
          <w:tab w:val="left" w:pos="1106"/>
        </w:tabs>
        <w:spacing w:after="0" w:line="360" w:lineRule="auto"/>
        <w:ind w:right="284"/>
        <w:jc w:val="center"/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</w:pPr>
      <w:r w:rsidRPr="004E6E50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 xml:space="preserve">ORDENANZA </w:t>
      </w:r>
      <w:r w:rsidR="00D570CE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>MUNICIPAL Nº 389</w:t>
      </w:r>
      <w:bookmarkStart w:id="0" w:name="_GoBack"/>
      <w:bookmarkEnd w:id="0"/>
      <w:r w:rsidR="00A34941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 xml:space="preserve"> “AUTORIZANDO ESCRITURACION”</w:t>
      </w:r>
    </w:p>
    <w:p w:rsidR="00A34941" w:rsidRPr="00A34941" w:rsidRDefault="00A34941" w:rsidP="00A34941">
      <w:pPr>
        <w:tabs>
          <w:tab w:val="left" w:pos="1106"/>
        </w:tabs>
        <w:spacing w:after="0" w:line="360" w:lineRule="auto"/>
        <w:ind w:right="284"/>
        <w:jc w:val="right"/>
        <w:rPr>
          <w:rFonts w:eastAsia="Times New Roman" w:cstheme="minorHAnsi"/>
          <w:sz w:val="24"/>
          <w:szCs w:val="24"/>
          <w:lang w:val="es-ES_tradnl" w:eastAsia="es-ES"/>
        </w:rPr>
      </w:pPr>
      <w:r>
        <w:rPr>
          <w:rFonts w:eastAsia="Times New Roman" w:cstheme="minorHAnsi"/>
          <w:sz w:val="24"/>
          <w:szCs w:val="24"/>
          <w:lang w:val="es-ES_tradnl" w:eastAsia="es-ES"/>
        </w:rPr>
        <w:t>Gobernador Mansilla, 26</w:t>
      </w:r>
      <w:r w:rsidRPr="00A34941">
        <w:rPr>
          <w:rFonts w:eastAsia="Times New Roman" w:cstheme="minorHAnsi"/>
          <w:sz w:val="24"/>
          <w:szCs w:val="24"/>
          <w:lang w:val="es-ES_tradnl" w:eastAsia="es-ES"/>
        </w:rPr>
        <w:t xml:space="preserve"> de abril de 2024.- </w:t>
      </w:r>
    </w:p>
    <w:p w:rsidR="00A34941" w:rsidRPr="004E6E50" w:rsidRDefault="00A34941" w:rsidP="00A34941">
      <w:pPr>
        <w:tabs>
          <w:tab w:val="left" w:pos="1106"/>
        </w:tabs>
        <w:spacing w:after="0" w:line="360" w:lineRule="auto"/>
        <w:ind w:right="284"/>
        <w:jc w:val="center"/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</w:pPr>
    </w:p>
    <w:p w:rsidR="00DB5E1F" w:rsidRPr="004E6E50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4E6E50">
        <w:rPr>
          <w:rFonts w:eastAsia="Times New Roman" w:cstheme="minorHAnsi"/>
          <w:b/>
          <w:sz w:val="24"/>
          <w:szCs w:val="24"/>
          <w:lang w:val="es-ES_tradnl" w:eastAsia="es-ES"/>
        </w:rPr>
        <w:t>Visto:</w:t>
      </w:r>
    </w:p>
    <w:p w:rsidR="00DB5E1F" w:rsidRPr="00FC0566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</w:pPr>
      <w:r w:rsidRPr="00FC0566">
        <w:rPr>
          <w:rFonts w:eastAsia="Times New Roman" w:cstheme="minorHAnsi"/>
          <w:sz w:val="24"/>
          <w:szCs w:val="24"/>
          <w:lang w:val="es-ES_tradnl" w:eastAsia="es-ES"/>
        </w:rPr>
        <w:tab/>
        <w:t>La solicitud prese</w:t>
      </w:r>
      <w:r>
        <w:rPr>
          <w:rFonts w:eastAsia="Times New Roman" w:cstheme="minorHAnsi"/>
          <w:sz w:val="24"/>
          <w:szCs w:val="24"/>
          <w:lang w:val="es-ES_tradnl" w:eastAsia="es-ES"/>
        </w:rPr>
        <w:t>ntada por el Sr. JUAN PABLO OJEDA,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D.N.I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.16.351.095, domiciliado en calle Belgrano de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esta ciudad de Gobernador 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Mansilla. </w:t>
      </w:r>
    </w:p>
    <w:p w:rsidR="00DB5E1F" w:rsidRPr="006B36E4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val="es-ES_tradnl" w:eastAsia="es-ES"/>
        </w:rPr>
      </w:pPr>
      <w:r w:rsidRPr="006B36E4">
        <w:rPr>
          <w:rFonts w:ascii="Calibri" w:eastAsia="Times New Roman" w:hAnsi="Calibri" w:cs="Calibri"/>
          <w:b/>
          <w:bCs/>
          <w:iCs/>
          <w:sz w:val="24"/>
          <w:szCs w:val="24"/>
          <w:lang w:val="es-ES_tradnl" w:eastAsia="es-ES"/>
        </w:rPr>
        <w:t>Considerando:</w:t>
      </w:r>
    </w:p>
    <w:p w:rsidR="00DB5E1F" w:rsidRPr="00FC0566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</w:pP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ab/>
        <w:t xml:space="preserve">Que a </w:t>
      </w:r>
      <w:r w:rsidRPr="00DB5E1F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el Sr. JUAN PABLO OJEDA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,</w:t>
      </w:r>
      <w:r w:rsidRPr="00DB5E1F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interesa la escrituración correspondiente al inmueble oportunamente comprometido por este Municip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io, por contrato de Compra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Inmobiliaria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fi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rmado por las partes en fecha 22/10/2014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.</w:t>
      </w:r>
    </w:p>
    <w:p w:rsidR="00DB5E1F" w:rsidRPr="00FC0566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</w:pP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ab/>
        <w:t>Que dicho inmueble registrado a nombre y dominio de este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Municipio, se encuentra ubicado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sobre calle Belgrano, entre calle Córdoba y                                                                                                                                                                                                                                   Entre Ríos, Casa Nº 8, Manzana Nº 41,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en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planta urbana de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Villa Gobernador Mansil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la, departamento Tala, distrito Clé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, 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contando el inmueble de una superficie de 186,80 m2 metros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, 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superficie construida 36,84 m2,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que forma parte de una superficie mayor,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según Plano de Mensura Nº17380, del Agrimensor Guillermo Camarano, aprobado por la Dirección General de Catastro, Matrícula 107.25</w:t>
      </w:r>
      <w:r w:rsidRPr="00DB5E1F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9. </w:t>
      </w:r>
    </w:p>
    <w:p w:rsidR="00DB5E1F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</w:pP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ab/>
        <w:t xml:space="preserve">Que, 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se ha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cumplimentado 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con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las condiciones exigidas, y el interesado ha abonado la totalidad 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de las cuotas mensuales y consecutivas convenidas. </w:t>
      </w:r>
    </w:p>
    <w:p w:rsidR="00DB5E1F" w:rsidRPr="00FC0566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</w:pP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ab/>
      </w:r>
      <w:r w:rsidR="00A34941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Que,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en cuanto a los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impuestos provinciales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, sobre el terreno mencionado existe una deuda, la que deberá ser abonada por el Municipio, para el caso de que la misma no sea exceptuada por ATER.  Y respecto de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los gravámenes Municipales 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los mismos se encuentran abonados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según las co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nstancias de libre deuda adjuntas. En virtud de ello,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corresponde dar cumplimiento a la obligación por parte de este Municipio de escriturar la parcela descripta a su nombre abonando 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la adjudicataria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los ga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stos de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la respectiva Escritura de Dominio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según lo previsto en la cláusula Octava del respectivo contrato de adjudicación de viviendas sociales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.</w:t>
      </w:r>
    </w:p>
    <w:p w:rsidR="00DB5E1F" w:rsidRPr="00FC0566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</w:pP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ab/>
        <w:t>Que son de aplicación al presente los arts. 204 y 242 de la CP, art. 11 inc. a) 1), inc. f) 3 y art. 13 de la Ley 10027, art. 99 inc. 1 a) de la misma norma.</w:t>
      </w:r>
    </w:p>
    <w:p w:rsidR="00DB5E1F" w:rsidRPr="00A34941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es-ES_tradnl" w:eastAsia="es-ES"/>
        </w:rPr>
      </w:pP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lastRenderedPageBreak/>
        <w:tab/>
      </w:r>
      <w:r w:rsidRPr="00A34941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es-ES_tradnl" w:eastAsia="es-ES"/>
        </w:rPr>
        <w:t xml:space="preserve">Por todo ello el </w:t>
      </w:r>
      <w:r w:rsidR="00A34941" w:rsidRPr="00A34941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es-ES_tradnl" w:eastAsia="es-ES"/>
        </w:rPr>
        <w:t>Honorable Concejo Deliberante</w:t>
      </w:r>
      <w:r w:rsidRPr="00A34941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es-ES_tradnl" w:eastAsia="es-ES"/>
        </w:rPr>
        <w:t xml:space="preserve"> de Gobernador Mansilla, </w:t>
      </w:r>
      <w:r w:rsidR="00A34941" w:rsidRPr="00A34941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es-ES_tradnl" w:eastAsia="es-ES"/>
        </w:rPr>
        <w:t>sanciona con fuerza</w:t>
      </w:r>
      <w:r w:rsidRPr="00A34941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es-ES_tradnl" w:eastAsia="es-ES"/>
        </w:rPr>
        <w:t xml:space="preserve"> de Ordenanza:</w:t>
      </w:r>
    </w:p>
    <w:p w:rsidR="00DB5E1F" w:rsidRPr="00FC0566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</w:pPr>
      <w:r w:rsidRPr="00FC0566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es-ES_tradnl" w:eastAsia="es-ES"/>
        </w:rPr>
        <w:t>Artículo Primero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: Autorizar al Sr. P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residente Municipal y Secretaria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de la Municipalidad de Gobernador Mansilla, a firmar la Escritura Pública que instrumente la transferencia del bien inmueble, cuyos datos se detallan en los considera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ndos del presente, a favor del Sr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.</w:t>
      </w:r>
      <w:r w:rsidRPr="00DB5E1F">
        <w:rPr>
          <w:rFonts w:eastAsia="Times New Roman" w:cstheme="minorHAnsi"/>
          <w:sz w:val="24"/>
          <w:szCs w:val="24"/>
          <w:lang w:val="es-ES_tradnl" w:eastAsia="es-ES"/>
        </w:rPr>
        <w:t xml:space="preserve"> </w:t>
      </w:r>
      <w:r w:rsidRPr="00DB5E1F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JUAN PABLO OJEDA, D.N.I.16.351.095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, domiciliado en calle Belgrano de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esta ciudad de Gobernador Mansi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lla, por contrato de Compra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Inmobiliaria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fi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rmado por las partes en fecha 22/10/2014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.</w:t>
      </w:r>
    </w:p>
    <w:p w:rsidR="00DB5E1F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</w:pPr>
      <w:r w:rsidRPr="00FC0566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es-ES_tradnl" w:eastAsia="es-ES"/>
        </w:rPr>
        <w:t>Artículo Segundo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:  Los costos y honorarios que demande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n</w:t>
      </w:r>
      <w:r w:rsidRPr="005D1302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los ga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stos de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la respectiva Escritura de Dominio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, según lo previsto en la cláusula Octava del respectivo contrato de adjudicación de viviendas sociales lo serán a cargo del adjudicatario. </w:t>
      </w:r>
      <w:r w:rsidRPr="00FC0566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 </w:t>
      </w:r>
    </w:p>
    <w:p w:rsidR="00DB5E1F" w:rsidRPr="00FC0566" w:rsidRDefault="00DB5E1F" w:rsidP="00DB5E1F">
      <w:pPr>
        <w:tabs>
          <w:tab w:val="left" w:pos="1106"/>
        </w:tabs>
        <w:spacing w:after="0" w:line="360" w:lineRule="auto"/>
        <w:ind w:left="567" w:right="284"/>
        <w:jc w:val="both"/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</w:pPr>
      <w:r w:rsidRPr="00FC0566">
        <w:rPr>
          <w:rFonts w:ascii="Calibri" w:eastAsia="Times New Roman" w:hAnsi="Calibri" w:cs="Calibri"/>
          <w:b/>
          <w:bCs/>
          <w:iCs/>
          <w:sz w:val="24"/>
          <w:szCs w:val="24"/>
          <w:u w:val="single"/>
          <w:lang w:val="es-ES_tradnl" w:eastAsia="es-ES"/>
        </w:rPr>
        <w:t>Artículo Tercero</w:t>
      </w:r>
      <w:r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 xml:space="preserve">: De </w:t>
      </w:r>
      <w:r w:rsidR="00A34941">
        <w:rPr>
          <w:rFonts w:ascii="Calibri" w:eastAsia="Times New Roman" w:hAnsi="Calibri" w:cs="Calibri"/>
          <w:bCs/>
          <w:iCs/>
          <w:sz w:val="24"/>
          <w:szCs w:val="24"/>
          <w:lang w:val="es-ES_tradnl" w:eastAsia="es-ES"/>
        </w:rPr>
        <w:t>forma. -</w:t>
      </w:r>
    </w:p>
    <w:p w:rsidR="00DB079D" w:rsidRDefault="00DB079D"/>
    <w:sectPr w:rsidR="00DB0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1F"/>
    <w:rsid w:val="00A34941"/>
    <w:rsid w:val="00D570CE"/>
    <w:rsid w:val="00DB079D"/>
    <w:rsid w:val="00DB5E1F"/>
    <w:rsid w:val="00F9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E640"/>
  <w15:chartTrackingRefBased/>
  <w15:docId w15:val="{D2D13320-41C0-48ED-B118-F210F7C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E1F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D6A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3</cp:revision>
  <cp:lastPrinted>2024-04-10T12:29:00Z</cp:lastPrinted>
  <dcterms:created xsi:type="dcterms:W3CDTF">2024-04-26T13:17:00Z</dcterms:created>
  <dcterms:modified xsi:type="dcterms:W3CDTF">2024-04-26T13:36:00Z</dcterms:modified>
</cp:coreProperties>
</file>