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55B" w:rsidRPr="0029755B" w:rsidRDefault="0029755B" w:rsidP="00FC778F">
      <w:pPr>
        <w:jc w:val="center"/>
        <w:rPr>
          <w:b/>
        </w:rPr>
      </w:pPr>
      <w:bookmarkStart w:id="0" w:name="_GoBack"/>
      <w:r w:rsidRPr="0029755B">
        <w:rPr>
          <w:b/>
        </w:rPr>
        <w:t>ORDENANZA</w:t>
      </w:r>
      <w:r>
        <w:rPr>
          <w:b/>
        </w:rPr>
        <w:t xml:space="preserve"> MUNICIPAL Nº 382</w:t>
      </w:r>
      <w:r w:rsidRPr="0029755B">
        <w:rPr>
          <w:b/>
        </w:rPr>
        <w:t xml:space="preserve"> “AUTORIZANDO ESCRITURACION”.</w:t>
      </w:r>
    </w:p>
    <w:bookmarkEnd w:id="0"/>
    <w:p w:rsidR="0029755B" w:rsidRDefault="0029755B" w:rsidP="0029755B"/>
    <w:p w:rsidR="0029755B" w:rsidRPr="0029755B" w:rsidRDefault="0029755B" w:rsidP="0029755B">
      <w:pPr>
        <w:jc w:val="right"/>
      </w:pPr>
      <w:r>
        <w:t xml:space="preserve">Gobernador Mansilla, </w:t>
      </w:r>
      <w:r w:rsidRPr="0029755B">
        <w:t xml:space="preserve">5 de </w:t>
      </w:r>
      <w:r>
        <w:t>marzo</w:t>
      </w:r>
      <w:r w:rsidRPr="0029755B">
        <w:t xml:space="preserve"> de 2024.-</w:t>
      </w:r>
    </w:p>
    <w:p w:rsidR="0029755B" w:rsidRDefault="0029755B" w:rsidP="0029755B"/>
    <w:p w:rsidR="0029755B" w:rsidRPr="0029755B" w:rsidRDefault="0029755B" w:rsidP="0029755B">
      <w:pPr>
        <w:rPr>
          <w:b/>
        </w:rPr>
      </w:pPr>
      <w:r w:rsidRPr="0029755B">
        <w:rPr>
          <w:b/>
        </w:rPr>
        <w:t>Visto:</w:t>
      </w:r>
    </w:p>
    <w:p w:rsidR="0029755B" w:rsidRDefault="0029755B" w:rsidP="0029755B">
      <w:r>
        <w:t>La solicitud presentada por el Sra. Eliana Demelchiori, D.N.I. 34.204.612, domiciliada en esta ciudad de Gobernador Mansilla.</w:t>
      </w:r>
    </w:p>
    <w:p w:rsidR="0029755B" w:rsidRPr="0029755B" w:rsidRDefault="0029755B" w:rsidP="0029755B">
      <w:pPr>
        <w:rPr>
          <w:b/>
        </w:rPr>
      </w:pPr>
      <w:r w:rsidRPr="0029755B">
        <w:rPr>
          <w:b/>
        </w:rPr>
        <w:t>Considerando:</w:t>
      </w:r>
    </w:p>
    <w:p w:rsidR="0029755B" w:rsidRDefault="0029755B" w:rsidP="0029755B">
      <w:r>
        <w:t>Que a la Sra. Eliana Demelchiori, interesa la escrituración correspondiente al inmueble oportunamente comprometido por este Municipio, por contrato de Adjudicación de Viviendas firmado por las partes en fecha 08/09/2014.</w:t>
      </w:r>
    </w:p>
    <w:p w:rsidR="0029755B" w:rsidRDefault="0029755B" w:rsidP="0029755B">
      <w:r>
        <w:t xml:space="preserve">Que dicho inmueble registrado a nombre y dominio de este Municipio, se encuentra ubicado en el Departamento Tala, Distrito </w:t>
      </w:r>
      <w:proofErr w:type="spellStart"/>
      <w:r>
        <w:t>Cle</w:t>
      </w:r>
      <w:proofErr w:type="spellEnd"/>
      <w:r>
        <w:t>, Villa Gobernador Mansilla, Planta Urbana, Manzana Nº 16, con frente sobre calle Pedro Lucero s/n entre calles Lavalle y Moreno, contando el inmueble de una superficie total de 186,80 m2, superficie construida 36,84 m2, que forma parte de una superficie mayor, según Plano de Mensura Nº 2274, aprobado por la Dirección General de Catastro, Matrícula 105.269.</w:t>
      </w:r>
    </w:p>
    <w:p w:rsidR="0029755B" w:rsidRDefault="0029755B" w:rsidP="0029755B">
      <w:r>
        <w:t>Que, habiendo cumplimentado las condiciones exigidas, y la interesada abonado la totalidad de las cuotas mensuales y consecutivas convenidas.</w:t>
      </w:r>
    </w:p>
    <w:p w:rsidR="0029755B" w:rsidRDefault="0029755B" w:rsidP="0029755B">
      <w:r>
        <w:t>Respecto de los gravámenes Municipales los mismos se encuentran abonados según las constancias de libre deuda adjuntas. En virtud de ello, corresponde dar cumplimiento a la obligación por parte de este Municipio de escriturar la parcela descripta a su nombre abonando la compradora la respectiva Escritura de Dominio.</w:t>
      </w:r>
    </w:p>
    <w:p w:rsidR="0029755B" w:rsidRDefault="0029755B" w:rsidP="0029755B">
      <w:r>
        <w:t>Que son de aplicación al presente los arts. 204 y 242 de la CP, art. 11 inc. a) 1), inc. f) 3 y art. 13 de la Ley 10027, art. 99 inc. 1 a) de la misma norma.</w:t>
      </w:r>
    </w:p>
    <w:p w:rsidR="0029755B" w:rsidRDefault="0029755B" w:rsidP="0029755B">
      <w:r>
        <w:t xml:space="preserve">Por todo ello el Honorable Concejo Deliberante sanciona con fuerza de </w:t>
      </w:r>
    </w:p>
    <w:p w:rsidR="0029755B" w:rsidRPr="0029755B" w:rsidRDefault="0029755B" w:rsidP="0029755B">
      <w:pPr>
        <w:jc w:val="center"/>
        <w:rPr>
          <w:b/>
        </w:rPr>
      </w:pPr>
      <w:r w:rsidRPr="0029755B">
        <w:rPr>
          <w:b/>
        </w:rPr>
        <w:t>ORDENANZA</w:t>
      </w:r>
    </w:p>
    <w:p w:rsidR="0029755B" w:rsidRDefault="0029755B" w:rsidP="0029755B">
      <w:r w:rsidRPr="0029755B">
        <w:rPr>
          <w:b/>
        </w:rPr>
        <w:t>Artículo Primero</w:t>
      </w:r>
      <w:r>
        <w:t>: Autorizar al Sr. Presidente Municipal y Secretaria de la Municipalidad de Gobernador Mansilla, a firmar la Escritura Pública que instrumente la transferencia del bien inmueble, cuyos datos se detallan en los considerandos del presente, a favor de la Sra. Eliana Demelchiori, D.N.I. 34.204.612, domiciliada en esta ciudad de Gobernador Mansilla, según Proyecto 10 Viviendas del Programa de Mejoramiento Habitacional e Infraestructura Básica II (PROMHIB II) instrumentado en el contrato de adjudicación de viviendas de fecha 08/09/2014.</w:t>
      </w:r>
    </w:p>
    <w:p w:rsidR="0029755B" w:rsidRDefault="0029755B" w:rsidP="0029755B">
      <w:r w:rsidRPr="0029755B">
        <w:rPr>
          <w:b/>
        </w:rPr>
        <w:t>Artículo Segundo</w:t>
      </w:r>
      <w:r>
        <w:t>: Los costos y honorarios que demande la formalidad de la escrituración de acuerdo a la normativa vigente, serán a cargo del comprador.</w:t>
      </w:r>
    </w:p>
    <w:p w:rsidR="00037BEC" w:rsidRDefault="0029755B" w:rsidP="0029755B">
      <w:r w:rsidRPr="0029755B">
        <w:rPr>
          <w:b/>
        </w:rPr>
        <w:t>Artículo Tercero</w:t>
      </w:r>
      <w:r>
        <w:t>: De forma.</w:t>
      </w:r>
    </w:p>
    <w:sectPr w:rsidR="00037BEC" w:rsidSect="00F43AFC">
      <w:pgSz w:w="11906" w:h="16838"/>
      <w:pgMar w:top="1701"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5B"/>
    <w:rsid w:val="00037BEC"/>
    <w:rsid w:val="0029755B"/>
    <w:rsid w:val="00750444"/>
    <w:rsid w:val="00F43AFC"/>
    <w:rsid w:val="00FC7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A43EB-2A96-4CA8-A620-E5EC29F7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367</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  muni</dc:creator>
  <cp:keywords/>
  <dc:description/>
  <cp:lastModifiedBy>concejo  muni</cp:lastModifiedBy>
  <cp:revision>2</cp:revision>
  <dcterms:created xsi:type="dcterms:W3CDTF">2024-03-01T12:55:00Z</dcterms:created>
  <dcterms:modified xsi:type="dcterms:W3CDTF">2024-03-04T13:40:00Z</dcterms:modified>
</cp:coreProperties>
</file>